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ind w:firstLine="567"/>
        <w:jc w:val="right"/>
        <w:rPr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 xml:space="preserve">Дело </w:t>
      </w:r>
      <w:r>
        <w:rPr>
          <w:rFonts w:ascii="Times New Roman" w:eastAsia="Times New Roman" w:hAnsi="Times New Roman" w:cs="Times New Roman"/>
          <w:sz w:val="22"/>
          <w:szCs w:val="22"/>
        </w:rPr>
        <w:t>№ 2-</w:t>
      </w:r>
      <w:r>
        <w:rPr>
          <w:rFonts w:ascii="Times New Roman" w:eastAsia="Times New Roman" w:hAnsi="Times New Roman" w:cs="Times New Roman"/>
          <w:sz w:val="22"/>
          <w:szCs w:val="22"/>
        </w:rPr>
        <w:t>1471</w:t>
      </w:r>
      <w:r>
        <w:rPr>
          <w:rFonts w:ascii="Times New Roman" w:eastAsia="Times New Roman" w:hAnsi="Times New Roman" w:cs="Times New Roman"/>
          <w:sz w:val="22"/>
          <w:szCs w:val="22"/>
        </w:rPr>
        <w:t>-200</w:t>
      </w:r>
      <w:r>
        <w:rPr>
          <w:rFonts w:ascii="Times New Roman" w:eastAsia="Times New Roman" w:hAnsi="Times New Roman" w:cs="Times New Roman"/>
          <w:sz w:val="22"/>
          <w:szCs w:val="22"/>
        </w:rPr>
        <w:t>3</w:t>
      </w:r>
      <w:r>
        <w:rPr>
          <w:rFonts w:ascii="Times New Roman" w:eastAsia="Times New Roman" w:hAnsi="Times New Roman" w:cs="Times New Roman"/>
          <w:sz w:val="22"/>
          <w:szCs w:val="22"/>
        </w:rPr>
        <w:t>/202</w:t>
      </w:r>
      <w:r>
        <w:rPr>
          <w:rFonts w:ascii="Times New Roman" w:eastAsia="Times New Roman" w:hAnsi="Times New Roman" w:cs="Times New Roman"/>
          <w:sz w:val="22"/>
          <w:szCs w:val="22"/>
        </w:rPr>
        <w:t>6</w:t>
      </w: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РЕШЕНИЕ</w:t>
      </w: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Именем Российской Федерации</w:t>
      </w: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(резолютивная часть)</w:t>
      </w:r>
    </w:p>
    <w:p>
      <w:pPr>
        <w:spacing w:before="0" w:after="0"/>
        <w:ind w:firstLine="567"/>
        <w:jc w:val="center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24 июня </w:t>
      </w:r>
      <w:r>
        <w:rPr>
          <w:rFonts w:ascii="Times New Roman" w:eastAsia="Times New Roman" w:hAnsi="Times New Roman" w:cs="Times New Roman"/>
          <w:sz w:val="28"/>
          <w:szCs w:val="28"/>
        </w:rPr>
        <w:t>202</w:t>
      </w:r>
      <w:r>
        <w:rPr>
          <w:rFonts w:ascii="Times New Roman" w:eastAsia="Times New Roman" w:hAnsi="Times New Roman" w:cs="Times New Roman"/>
          <w:sz w:val="28"/>
          <w:szCs w:val="28"/>
        </w:rPr>
        <w:t>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года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eastAsia="Times New Roman" w:hAnsi="Times New Roman" w:cs="Times New Roman"/>
          <w:sz w:val="28"/>
          <w:szCs w:val="28"/>
        </w:rPr>
        <w:t>г. Нефтеюганск</w:t>
      </w:r>
    </w:p>
    <w:p>
      <w:pPr>
        <w:spacing w:before="0" w:after="0"/>
        <w:ind w:firstLine="567"/>
        <w:jc w:val="both"/>
        <w:rPr>
          <w:sz w:val="28"/>
          <w:szCs w:val="28"/>
        </w:rPr>
      </w:pP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Мировой судья судебного участка № 3 </w:t>
      </w:r>
      <w:r>
        <w:rPr>
          <w:rFonts w:ascii="Times New Roman" w:eastAsia="Times New Roman" w:hAnsi="Times New Roman" w:cs="Times New Roman"/>
          <w:sz w:val="28"/>
          <w:szCs w:val="28"/>
        </w:rPr>
        <w:t>Нефтеюганского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судебного района Ханты-Мансийского автономного округа-Югры </w:t>
      </w:r>
      <w:r>
        <w:rPr>
          <w:rFonts w:ascii="Times New Roman" w:eastAsia="Times New Roman" w:hAnsi="Times New Roman" w:cs="Times New Roman"/>
          <w:sz w:val="28"/>
          <w:szCs w:val="28"/>
        </w:rPr>
        <w:t>Агзямова Р.В.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>
      <w:pPr>
        <w:spacing w:before="0" w:after="0"/>
        <w:ind w:firstLine="567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при секретаре судебного заседания </w:t>
      </w:r>
      <w:r>
        <w:rPr>
          <w:rFonts w:ascii="Times New Roman" w:eastAsia="Times New Roman" w:hAnsi="Times New Roman" w:cs="Times New Roman"/>
          <w:sz w:val="28"/>
          <w:szCs w:val="28"/>
        </w:rPr>
        <w:t>Гильмияровой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Г.Г.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рассмотрев в открытом судебном заседании гражданское дело по иску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ООО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ПКО </w:t>
      </w:r>
      <w:r>
        <w:rPr>
          <w:rFonts w:ascii="Times New Roman" w:eastAsia="Times New Roman" w:hAnsi="Times New Roman" w:cs="Times New Roman"/>
          <w:sz w:val="28"/>
          <w:szCs w:val="28"/>
        </w:rPr>
        <w:t>«</w:t>
      </w:r>
      <w:r>
        <w:rPr>
          <w:rFonts w:ascii="Times New Roman" w:eastAsia="Times New Roman" w:hAnsi="Times New Roman" w:cs="Times New Roman"/>
          <w:sz w:val="28"/>
          <w:szCs w:val="28"/>
        </w:rPr>
        <w:t>Право онлайн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»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к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Калашникову Андрею Сергеевичу </w:t>
      </w:r>
      <w:r>
        <w:rPr>
          <w:rFonts w:ascii="Times New Roman" w:eastAsia="Times New Roman" w:hAnsi="Times New Roman" w:cs="Times New Roman"/>
          <w:sz w:val="28"/>
          <w:szCs w:val="28"/>
        </w:rPr>
        <w:t>о взыскании задолженности по договору займа,</w:t>
      </w:r>
    </w:p>
    <w:p>
      <w:pPr>
        <w:widowControl w:val="0"/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руководствуясь ст.ст.194-199 Гражданского процессуального кодекса РФ, </w:t>
      </w:r>
    </w:p>
    <w:p>
      <w:pPr>
        <w:widowControl w:val="0"/>
        <w:spacing w:before="0" w:after="0"/>
        <w:ind w:firstLine="567"/>
        <w:jc w:val="center"/>
        <w:rPr>
          <w:sz w:val="8"/>
          <w:szCs w:val="8"/>
        </w:rPr>
      </w:pPr>
    </w:p>
    <w:p>
      <w:pPr>
        <w:widowControl w:val="0"/>
        <w:spacing w:before="0" w:after="0"/>
        <w:ind w:firstLine="567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РЕШИЛ:</w:t>
      </w:r>
    </w:p>
    <w:p>
      <w:pPr>
        <w:widowControl w:val="0"/>
        <w:spacing w:before="0" w:after="0"/>
        <w:ind w:firstLine="567"/>
        <w:jc w:val="center"/>
        <w:rPr>
          <w:sz w:val="8"/>
          <w:szCs w:val="8"/>
        </w:rPr>
      </w:pPr>
    </w:p>
    <w:p>
      <w:pPr>
        <w:widowControl w:val="0"/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исковые требования </w:t>
      </w:r>
      <w:r>
        <w:rPr>
          <w:rFonts w:ascii="Times New Roman" w:eastAsia="Times New Roman" w:hAnsi="Times New Roman" w:cs="Times New Roman"/>
          <w:sz w:val="28"/>
          <w:szCs w:val="28"/>
        </w:rPr>
        <w:t>ООО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ПКО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«</w:t>
      </w:r>
      <w:r>
        <w:rPr>
          <w:rFonts w:ascii="Times New Roman" w:eastAsia="Times New Roman" w:hAnsi="Times New Roman" w:cs="Times New Roman"/>
          <w:sz w:val="28"/>
          <w:szCs w:val="28"/>
        </w:rPr>
        <w:t>Право онлайн</w:t>
      </w:r>
      <w:r>
        <w:rPr>
          <w:rFonts w:ascii="Times New Roman" w:eastAsia="Times New Roman" w:hAnsi="Times New Roman" w:cs="Times New Roman"/>
          <w:sz w:val="28"/>
          <w:szCs w:val="28"/>
        </w:rPr>
        <w:t>»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к </w:t>
      </w:r>
      <w:r>
        <w:rPr>
          <w:rFonts w:ascii="Times New Roman" w:eastAsia="Times New Roman" w:hAnsi="Times New Roman" w:cs="Times New Roman"/>
          <w:sz w:val="28"/>
          <w:szCs w:val="28"/>
        </w:rPr>
        <w:t>Калашникову Андрею Сергеевичу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о взыскании задолженности по договору займа удовлетворить.</w:t>
      </w:r>
    </w:p>
    <w:p>
      <w:pPr>
        <w:widowControl w:val="0"/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Взыскать с </w:t>
      </w:r>
      <w:r>
        <w:rPr>
          <w:rFonts w:ascii="Times New Roman" w:eastAsia="Times New Roman" w:hAnsi="Times New Roman" w:cs="Times New Roman"/>
          <w:sz w:val="28"/>
          <w:szCs w:val="28"/>
        </w:rPr>
        <w:t>Калашников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Андре</w:t>
      </w:r>
      <w:r>
        <w:rPr>
          <w:rFonts w:ascii="Times New Roman" w:eastAsia="Times New Roman" w:hAnsi="Times New Roman" w:cs="Times New Roman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Сергеевич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(</w:t>
      </w:r>
      <w:r>
        <w:rPr>
          <w:rStyle w:val="cat-PassportDatagrp-18rplc-10"/>
          <w:rFonts w:ascii="Times New Roman" w:eastAsia="Times New Roman" w:hAnsi="Times New Roman" w:cs="Times New Roman"/>
          <w:sz w:val="28"/>
          <w:szCs w:val="28"/>
        </w:rPr>
        <w:t>паспортные данные</w:t>
      </w:r>
      <w:r>
        <w:rPr>
          <w:rStyle w:val="cat-ExternalSystemDefinedgrp-22rplc-11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Style w:val="cat-ExternalSystemDefinedgrp-23rplc-12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Style w:val="cat-ExternalSystemDefinedgrp-21rplc-13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UserDefinedgrp-24rplc-14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)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пользу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ООО ПКО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«Право онлайн»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(ИНН </w:t>
      </w:r>
      <w:r>
        <w:rPr>
          <w:rFonts w:ascii="Times New Roman" w:eastAsia="Times New Roman" w:hAnsi="Times New Roman" w:cs="Times New Roman"/>
          <w:sz w:val="28"/>
          <w:szCs w:val="28"/>
        </w:rPr>
        <w:t>5407973997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)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задолженность по </w:t>
      </w:r>
      <w:r>
        <w:rPr>
          <w:rFonts w:ascii="Times New Roman" w:eastAsia="Times New Roman" w:hAnsi="Times New Roman" w:cs="Times New Roman"/>
          <w:sz w:val="28"/>
          <w:szCs w:val="28"/>
        </w:rPr>
        <w:t>договору займа №</w:t>
      </w:r>
      <w:r>
        <w:rPr>
          <w:rStyle w:val="cat-UserDefinedgrp-25rplc-17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от </w:t>
      </w:r>
      <w:r>
        <w:rPr>
          <w:rFonts w:ascii="Times New Roman" w:eastAsia="Times New Roman" w:hAnsi="Times New Roman" w:cs="Times New Roman"/>
          <w:sz w:val="28"/>
          <w:szCs w:val="28"/>
        </w:rPr>
        <w:t>21.07.2025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заключенно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го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между ООО МКК «Академическая» и </w:t>
      </w:r>
      <w:r>
        <w:rPr>
          <w:rFonts w:ascii="Times New Roman" w:eastAsia="Times New Roman" w:hAnsi="Times New Roman" w:cs="Times New Roman"/>
          <w:sz w:val="28"/>
          <w:szCs w:val="28"/>
        </w:rPr>
        <w:t>Калашниковым А.С.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Calibri" w:eastAsia="Calibri" w:hAnsi="Calibri" w:cs="Calibri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за период с </w:t>
      </w:r>
      <w:r>
        <w:rPr>
          <w:rFonts w:ascii="Times New Roman" w:eastAsia="Times New Roman" w:hAnsi="Times New Roman" w:cs="Times New Roman"/>
          <w:sz w:val="28"/>
          <w:szCs w:val="28"/>
        </w:rPr>
        <w:t>21.07.2025 по 01.01.2026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размере </w:t>
      </w:r>
      <w:r>
        <w:rPr>
          <w:rFonts w:ascii="Times New Roman" w:eastAsia="Times New Roman" w:hAnsi="Times New Roman" w:cs="Times New Roman"/>
          <w:sz w:val="28"/>
          <w:szCs w:val="28"/>
        </w:rPr>
        <w:t>42</w:t>
      </w:r>
      <w:r>
        <w:rPr>
          <w:rFonts w:ascii="Times New Roman" w:eastAsia="Times New Roman" w:hAnsi="Times New Roman" w:cs="Times New Roman"/>
          <w:sz w:val="28"/>
          <w:szCs w:val="28"/>
        </w:rPr>
        <w:t>000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руб.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также </w:t>
      </w:r>
      <w:r>
        <w:rPr>
          <w:rFonts w:ascii="Times New Roman" w:eastAsia="Times New Roman" w:hAnsi="Times New Roman" w:cs="Times New Roman"/>
          <w:sz w:val="28"/>
          <w:szCs w:val="28"/>
        </w:rPr>
        <w:t>расходы по оплате государственной пошлины в размере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4000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руб.,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всего взыскать </w:t>
      </w:r>
      <w:r>
        <w:rPr>
          <w:rFonts w:ascii="Times New Roman" w:eastAsia="Times New Roman" w:hAnsi="Times New Roman" w:cs="Times New Roman"/>
          <w:sz w:val="28"/>
          <w:szCs w:val="28"/>
        </w:rPr>
        <w:t>46</w:t>
      </w:r>
      <w:r>
        <w:rPr>
          <w:rFonts w:ascii="Times New Roman" w:eastAsia="Times New Roman" w:hAnsi="Times New Roman" w:cs="Times New Roman"/>
          <w:sz w:val="28"/>
          <w:szCs w:val="28"/>
        </w:rPr>
        <w:t>000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руб.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Решение может быть обжаловано в течение месяца со дня принятия решения суда в окончательной форме в апелляционном порядке в </w:t>
      </w:r>
      <w:r>
        <w:rPr>
          <w:rFonts w:ascii="Times New Roman" w:eastAsia="Times New Roman" w:hAnsi="Times New Roman" w:cs="Times New Roman"/>
          <w:sz w:val="28"/>
          <w:szCs w:val="28"/>
        </w:rPr>
        <w:t>Нефтеюганский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районный суд Ханты-Мансийского автономного округа – Югры с подачей жалобы через мирового судью, принявшего решение.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Лица, участвующие в деле, их представители могут обратиться к мировому судье с заявлением о составлении мотивированного решения суда: 1)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 2)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Мировой судья составляет мотивированное решение суда в течение десяти дней со дня поступления от лиц, участвующих в деле, их представителей заявления о составлении мотивированного решения суда.</w:t>
      </w:r>
    </w:p>
    <w:p>
      <w:pPr>
        <w:spacing w:before="0" w:after="0"/>
        <w:ind w:firstLine="567"/>
        <w:jc w:val="both"/>
        <w:rPr>
          <w:sz w:val="28"/>
          <w:szCs w:val="28"/>
        </w:rPr>
      </w:pP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Мировой судья 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Р.В.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Агзямова </w:t>
      </w:r>
    </w:p>
    <w:p>
      <w:pPr>
        <w:spacing w:before="0" w:after="0"/>
        <w:jc w:val="both"/>
        <w:rPr>
          <w:sz w:val="28"/>
          <w:szCs w:val="28"/>
        </w:rPr>
      </w:pPr>
    </w:p>
    <w:p>
      <w:pPr>
        <w:spacing w:before="0" w:after="0"/>
        <w:jc w:val="both"/>
      </w:pPr>
    </w:p>
    <w:p>
      <w:pPr>
        <w:spacing w:before="0" w:after="0"/>
        <w:jc w:val="both"/>
        <w:rPr>
          <w:sz w:val="20"/>
          <w:szCs w:val="20"/>
        </w:rPr>
      </w:pPr>
    </w:p>
    <w:sectPr>
      <w:headerReference w:type="default" r:id="rId4"/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0" w:after="0"/>
      <w:jc w:val="center"/>
      <w:rPr>
        <w:sz w:val="20"/>
        <w:szCs w:val="20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PassportDatagrp-18rplc-10">
    <w:name w:val="cat-PassportData grp-18 rplc-10"/>
    <w:basedOn w:val="DefaultParagraphFont"/>
  </w:style>
  <w:style w:type="character" w:customStyle="1" w:styleId="cat-ExternalSystemDefinedgrp-22rplc-11">
    <w:name w:val="cat-ExternalSystemDefined grp-22 rplc-11"/>
    <w:basedOn w:val="DefaultParagraphFont"/>
  </w:style>
  <w:style w:type="character" w:customStyle="1" w:styleId="cat-ExternalSystemDefinedgrp-23rplc-12">
    <w:name w:val="cat-ExternalSystemDefined grp-23 rplc-12"/>
    <w:basedOn w:val="DefaultParagraphFont"/>
  </w:style>
  <w:style w:type="character" w:customStyle="1" w:styleId="cat-ExternalSystemDefinedgrp-21rplc-13">
    <w:name w:val="cat-ExternalSystemDefined grp-21 rplc-13"/>
    <w:basedOn w:val="DefaultParagraphFont"/>
  </w:style>
  <w:style w:type="character" w:customStyle="1" w:styleId="cat-UserDefinedgrp-24rplc-14">
    <w:name w:val="cat-UserDefined grp-24 rplc-14"/>
    <w:basedOn w:val="DefaultParagraphFont"/>
  </w:style>
  <w:style w:type="character" w:customStyle="1" w:styleId="cat-UserDefinedgrp-25rplc-17">
    <w:name w:val="cat-UserDefined grp-25 rplc-17"/>
    <w:basedOn w:val="DefaultParagraphFont"/>
  </w:style>
  <w:style w:type="character" w:customStyle="1" w:styleId="cat-UserDefinedgrp-26rplc-27">
    <w:name w:val="cat-UserDefined grp-26 rplc-27"/>
    <w:basedOn w:val="DefaultParagraphFont"/>
  </w:style>
  <w:style w:type="character" w:customStyle="1" w:styleId="cat-UserDefinedgrp-27rplc-30">
    <w:name w:val="cat-UserDefined grp-27 rplc-30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